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E1" w:rsidRDefault="00C149E1" w:rsidP="00C149E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тематический план рассчитан на изучение литературы на базовом уровне и составлен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 под редакцией </w:t>
      </w:r>
      <w:proofErr w:type="spellStart"/>
      <w:r w:rsidR="0073625A">
        <w:rPr>
          <w:rFonts w:ascii="Times New Roman" w:hAnsi="Times New Roman" w:cs="Times New Roman"/>
          <w:sz w:val="28"/>
          <w:szCs w:val="28"/>
        </w:rPr>
        <w:t>Курдюмово</w:t>
      </w:r>
      <w:proofErr w:type="gramStart"/>
      <w:r w:rsidR="0073625A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2010).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одна из дисциплин эстетического цикла литература предполагает постижение школьниками этого вида искусства, овладение навыками творческого чтения, что невозможно без знакомства с основными законами литературного творчества.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остается мертвым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определяются основные цели и задачи литературного образования в 11 классе: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навыки грамотной устной и письменной речи.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потенциальные творческие способности школьников.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литературного образования в 11 классе является изучение литературного процесса в России ХХ века, овладение элементами историко-функционального анализа.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 планировании расположен по литературным темам, что обеспечивает последовательность изучения литературных явлений, обобщение, закрепление и развитие литературных знаний.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Планированием предусматривается проведение уроков различных типов: уроки-лекции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(при изучении тем, знакомящих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основными литературными направлениями и течениями и реализацией их в художественном произведении),</w:t>
      </w:r>
      <w:r>
        <w:rPr>
          <w:rFonts w:ascii="Times New Roman" w:hAnsi="Times New Roman" w:cs="Times New Roman"/>
          <w:sz w:val="28"/>
          <w:szCs w:val="28"/>
        </w:rPr>
        <w:t xml:space="preserve"> семинары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при характеристике стиля писателя),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беседы, направленные на формирование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произведению, выявлять авторскую позицию;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–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В. 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Коровиной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Весь литературный материал скомпонован вокруг центральной проблемы 11 класса – «Национальное своеобразие и история русской литературы ХХ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преодоления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изучаемого произведения, формирующему самостоятельность мышления обучающихся, навыкам коррекции стилистических недочетов в письменной и устной речи, умению употреблять с наибольшей художественной выразительностью слова, формы слов, видеть их порядок, отношения между ними.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102 часа, в том числе для проведения уроков развития речи – 12 часов.</w:t>
      </w:r>
    </w:p>
    <w:p w:rsidR="00C149E1" w:rsidRDefault="00C149E1" w:rsidP="00C149E1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обучающегося </w:t>
      </w:r>
      <w:r>
        <w:rPr>
          <w:rFonts w:ascii="Times New Roman" w:hAnsi="Times New Roman" w:cs="Times New Roman"/>
          <w:i/>
          <w:iCs/>
          <w:sz w:val="28"/>
          <w:szCs w:val="28"/>
        </w:rPr>
        <w:t>(что наполняет работу личностным смыслом для обучающегося),</w:t>
      </w:r>
      <w:r>
        <w:rPr>
          <w:rFonts w:ascii="Times New Roman" w:hAnsi="Times New Roman" w:cs="Times New Roman"/>
          <w:sz w:val="28"/>
          <w:szCs w:val="28"/>
        </w:rPr>
        <w:t xml:space="preserve">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C149E1" w:rsidRDefault="00C149E1" w:rsidP="00C149E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литературе составлено по учебно-методическому комплекту: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Еремина, О.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11 класс. Поурочные разработки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учителя / О. А. Еремина.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 – 192 с.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Кунарев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А.</w:t>
      </w:r>
      <w:r>
        <w:rPr>
          <w:rFonts w:ascii="Times New Roman" w:hAnsi="Times New Roman" w:cs="Times New Roman"/>
          <w:sz w:val="28"/>
          <w:szCs w:val="28"/>
        </w:rPr>
        <w:t xml:space="preserve"> Русская литература ХХ века.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Н. Михайлов,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В. П. Журавлева.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2006. – 318 с.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 11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учреждений : в 2 ч. / Л. А. Смирнова [и др.] ; сост. Е. П. Пронина ; под ред. В. П. Журавлева.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Мещерякова, М. И.</w:t>
      </w:r>
      <w:r>
        <w:rPr>
          <w:rFonts w:ascii="Times New Roman" w:hAnsi="Times New Roman" w:cs="Times New Roman"/>
          <w:sz w:val="28"/>
          <w:szCs w:val="28"/>
        </w:rPr>
        <w:t xml:space="preserve"> Литература в таблицах и схемах / М. И. Мещерякова.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Крутецкая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А.</w:t>
      </w:r>
      <w:r>
        <w:rPr>
          <w:rFonts w:ascii="Times New Roman" w:hAnsi="Times New Roman" w:cs="Times New Roman"/>
          <w:sz w:val="28"/>
          <w:szCs w:val="28"/>
        </w:rPr>
        <w:t xml:space="preserve"> Русская литература в таблицах и схемах. 9–11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Литера, 2010.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5–9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О. Н. Харитонова.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О. Н. Харитонова.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электронный репетитор «Литература» </w:t>
      </w:r>
      <w:r>
        <w:rPr>
          <w:rFonts w:ascii="Times New Roman" w:hAnsi="Times New Roman" w:cs="Times New Roman"/>
          <w:i/>
          <w:iCs/>
          <w:sz w:val="28"/>
          <w:szCs w:val="28"/>
        </w:rPr>
        <w:t>(система обучающих тестов);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репетитор по литературе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(Кирилла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репетитор «Литература» </w:t>
      </w:r>
      <w:r>
        <w:rPr>
          <w:rFonts w:ascii="Times New Roman" w:hAnsi="Times New Roman" w:cs="Times New Roman"/>
          <w:i/>
          <w:iCs/>
          <w:sz w:val="28"/>
          <w:szCs w:val="28"/>
        </w:rPr>
        <w:t>(весь школьный курс);</w:t>
      </w:r>
    </w:p>
    <w:p w:rsidR="00C149E1" w:rsidRDefault="00C149E1" w:rsidP="00C149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«Домашний репетитор».</w:t>
      </w:r>
    </w:p>
    <w:p w:rsidR="00C149E1" w:rsidRDefault="00C149E1" w:rsidP="00C149E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Тематическое планирование (105 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34"/>
        <w:gridCol w:w="2223"/>
        <w:gridCol w:w="2117"/>
        <w:gridCol w:w="1338"/>
        <w:gridCol w:w="1246"/>
        <w:gridCol w:w="481"/>
        <w:gridCol w:w="467"/>
      </w:tblGrid>
      <w:tr w:rsidR="00C149E1">
        <w:trPr>
          <w:trHeight w:val="450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минимального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 образования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уровню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C149E1">
        <w:trPr>
          <w:trHeight w:val="450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план.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</w:tr>
      <w:tr w:rsidR="00C149E1">
        <w:trPr>
          <w:trHeight w:val="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ЛИТЕРАТУРНОГО ПРОЦЕССА РУБЕЖА ВЕКОВ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литературного процесса рубежа веков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объяснения нового материала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Понятие литературного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процесса рубежа веков, его особенностей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литературного процесса рубежа веков, его особенностей в России и европейских странах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Примечание)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общую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характеристику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своеобразие русской литературы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 века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материалам лекции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материалам лекции, рефераты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2–3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русской литературы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об основных направлениях развития русской литературы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Национальные особенности основных направлений развития литературы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Примечание)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Рефераты подготовленных учащихся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семинару «Поэтический мир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Бунина»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Творчество И. А. Бунина (4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Поэтический мир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Бунина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Дать понятие об особенностях поэтического мира И. А. Бунина; о понятии «музыкальность прозы» Бунина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Стилистические особенности прозы Бунина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(стилевые контрасты, использование диалектизмов, внимание к «нестертому» слову, </w:t>
            </w:r>
            <w:proofErr w:type="gram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урока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по материалам урока, индивидуальные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сравнения на основе зрительных ассоциаций)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Социально-фило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обобщения в рассказе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Бунина «Господин из Сан-Франциско»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Глубина социально-философских обобщений в рассказе И. А. Бунина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 текста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подтекста при сопоставлении рассказа «Господин из Сан-Франциско» и стихотворения Бунина «Берег»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подготовленных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семинару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Цикл «Темные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аллеи». Любовь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прозе Бунина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Уточнение понятия «цикл рассказов»;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«лики любви» в прозе 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Бунина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эстетических принципов писателя в цикле, способы достижения своеобразия рассказов при общей сюжетной схеме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рассказов «Чистый понедельник», «Поздний час», «Солнечный удар»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</w:t>
            </w:r>
            <w:proofErr w:type="gramEnd"/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Анализ рассказа «Чистый понедельник»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Лингвистический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эксперимент: сопоставление рассказа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 стихотворением Бунина «Эпитафия»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комплексный анализ текста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жизни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творчест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А. И. Куп-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рина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3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А. И. Куприна (3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Жизнь и творчество А. И. Куприна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И. Куприна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особенностей творческого мировоззрения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Бунина </w:t>
            </w:r>
          </w:p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А. И. Куприна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Хронологическая таблица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Повесть «Гранатовый браслет», анализ текста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3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trHeight w:val="129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Повесть «Гранатовый браслет». Мир человеческих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в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овести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Содержание, идейный замысел, творческая манера писателя. Поиски духовной гармонии. Поэтическое изображение природы в повестях 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И. Куприна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Музыкальная инструментовка текста: ритмика абзацев, эмоционально окрашенные предложения-повторы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6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Повесть А. И. Куприна «Олеся»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Купринареалиста</w:t>
            </w:r>
            <w:proofErr w:type="spellEnd"/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45" w:after="45" w:line="23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В. Г. Короленко (2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11–</w:t>
            </w:r>
          </w:p>
          <w:p w:rsidR="00C149E1" w:rsidRDefault="00C149E1">
            <w:pPr>
              <w:pStyle w:val="ParagraphStyle"/>
              <w:spacing w:line="230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Г. Короленко. Реалистическое творчество писателя. «Река играет»,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«Без языка». Письма к А. В. Луначарскому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Общие эстетические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принципы писателя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их реализация в творчестве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Мастерство писателей-реалистов рубежа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веков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45" w:after="45" w:line="23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М. Горького (7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Жизнь и творчество М. Горького. Художественный мир писателя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ЗУН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Горького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мировоззрения писателя в период с 1892 г.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(«Макар</w:t>
            </w:r>
            <w:proofErr w:type="gramEnd"/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1916 г. </w:t>
            </w:r>
            <w:proofErr w:type="gramEnd"/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(«По Руси»)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20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Новаторство Горького-драматурга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драматургии М. Горького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основных принципов драматургии М. Горького и Б. Брехта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конкретно-историческое и общечеловеческое содержание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таблицы-схемы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Пьеса «На дне»; чтение и анализ содержания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драматургического конфликта в пьесе «На дне»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Глубина и своеобразие конфликта в пьесе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очерков В. А. Гиляровского «Трущобные люди», «Москва и москвичи»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учащихся, анализ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Философский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аспект пьесы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 дне»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глубину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своеобразие философского аспекта пьесы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пьесы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 дне» с пьесами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Чехова; символизм М. Горького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образной системы пьесы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 о правде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страницах пьесы М. Горького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 дне»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Проблема, идейный замысел пьесы, их аспекты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 смысла жизни на страницах пьесы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Публицистика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Горького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позиции Горького-публициста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(«Несвоевременные мысли»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публицисти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30-х гг. XX в.)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авторского стиля, идейное содержание «Несвоевременных мыслей» и «По стране Советов»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творчеству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ПОЭЗИЯ СЕРЕБРЯНОГО ВЕКА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(29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20–</w:t>
            </w:r>
          </w:p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Декадентство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русской литературе на рубеже XIX–XX вв. Русская поэзия Серебряного века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«декадентство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русской литературе», «особенности русской поэзии конца XIX – начала XX в.», «Серебряный век»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Своеобразие литературных течений «серебряного века», сопоставление их по отношению к реальности, взглядам на призвание поэта,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 по материалам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лекции,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процесс, к культурным традициям, близким родам искусств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208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Символизм как литературное течение начала XX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«символизм», «символ»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русского символизма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французским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(П. Верлен,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Малларме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М. Метерлинк),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 своеобразие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лекции, анализ лирики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Брюсов как теоретик символизма. Очерк жизни и творчества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Общие эстетические принципы писателя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их реализация в творчестве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поэзии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Брюсова и французских символистов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</w:t>
            </w:r>
            <w:r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читать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лирическое произведение, соблюдая нормы литературного произношения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анализ лирики </w:t>
            </w:r>
          </w:p>
          <w:p w:rsidR="00C149E1" w:rsidRDefault="00C149E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(«Кинжал»,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«Юношам»,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«В глуби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тайныя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Вселенной…»)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Личность и художественный мир А. Блока (12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 и художественный мир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А. Блока. Блок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символизм. Поэтический путь Блока и «трилогия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вочеловечения»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ЗУН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А. Блока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Сопоставить общие эстетические принципы, идейное содержание, реализацию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творчестве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А. Блока и 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Белого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материалам урока, анализ лирики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лекции,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Биографическая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философская основа стихов первого тома: «Стихи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Прекрасной Даме». Анализ ли-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(«Вхожу </w:t>
            </w:r>
            <w:proofErr w:type="gramEnd"/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 в темные храмы…», «Предчувствую Тебя.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Года проходят мимо…», «Я все гадаю над Тобою…» и др.)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в лирике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Блока биографической и философской основ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(философия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В. Соловьева),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своеобразие цикла «Стихи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Прекрасной Даме»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Традиции средневековой поэзии и поэзии Возрождения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(Петрарка, Данте)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ранней лирике Блока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изученное произведение, соблюдая нормы литературного произношения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лирики, 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стихотворения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Лирика второго тома. Мир стихий в поэзии Блока.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Анализ стихотворения «Незнакомка»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Смысловая основа второго тома. Понятие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«стихии» в лирике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Отражение диссонансов реальной жизни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трансформации жен-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образа. Динамика процесса в циклах «Город», «Снежная маска», «Фаина»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изученное произведение, соблюдая нормы литературного произношения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Стихотворение «Незнакомка» – наизусть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Лирика третьего тома. «Страшный мир» в поэзии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Блока. «Ночь, улица, фонарь…»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Смысловая основа третьего тома. «Страшный мир» в поэзии Блока.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Своеобразие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блоковского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сущности любви, жизни и смерти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Сопоставительный анализ стихотворений А. Блока «О доблестях, о подвигах, о славе…» и А. С. Пушкина «Я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помню чудное мгновенье…»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изученное произведение, соблюдая нормы литературного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произношения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лирики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стихотворения,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учащегося)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trHeight w:val="220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Лирический герой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лирике Блока.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России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(«Русь», «Россия», «На поле Куликовом», «Коршун»)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Эволюция творчества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Блока. Лирический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герой; своеобразие реализации темы России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лирике Блока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темы Родины в творчестве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Ю. Лермонтова,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А. Некрасова,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Бунина,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А. Блока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подготовленных учащихся, 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Поэма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«Двенадцать»,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анализ текста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71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Поэма «Двенадцать». Философская проблематика и своеобразие поэтики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идейный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замысел, философская проблематика и поэтика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трактовки образа Христа в поэме; библейские мотивы в поэме «Двенадцать»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материалов к сочинению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373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материалов к сочинению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(«Лирика </w:t>
            </w:r>
            <w:r>
              <w:rPr>
                <w:rFonts w:ascii="Times New Roman" w:hAnsi="Times New Roman" w:cs="Times New Roman"/>
                <w:i/>
                <w:iCs/>
                <w:spacing w:val="15"/>
                <w:sz w:val="22"/>
                <w:szCs w:val="22"/>
              </w:rPr>
              <w:t>Блока как “три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логия вочеловечения”»; «Тема любви…» или «Образ России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поэзии А. Блока»; «Художественное своеобразие поэмы “Двенадцать”»)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теме,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 по предложенным темам сочинения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тем сочинения с точки зрения оптимального содержания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сочинения различных жанров на литературные темы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Футуризм. Эгофутуристы,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кубофутуристы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Эстетические и формальные эксперименты футуристов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об особенностях художественного мира футуристов; общие эстетические принципы, идейное содержание творчества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русского и итальянского футуризма, анализ этики футуристов в декларациях «Пощечина общественному вкусу», «Садок судей»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 произведению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Опрос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лекции, сообщения учащихся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Северянин. Жизнь и творчество. «Увертюра», «Стансы»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Северянина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стихотворчества И. Северянина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(кинематографическое видение динамики жизни, каламбурные афоризмы, новые ритмы, жанры, формы)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произведению; анализировать лирику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лирики, составление антологии стихотворений Северянина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аннотацией, объясняющей подборку стихотворений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стихотворения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 В. Хлебникова. Анализ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(«Зверинец»,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«Заклятие смехом», «Когда умирают кони…»)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Личность, мировоззрение и особенности творческого пути В. Хлебникова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самовитое</w:t>
            </w:r>
            <w:proofErr w:type="spell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анализ стихотворений В. Маяковского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В. В. Маяковского (3 часа)</w:t>
            </w:r>
          </w:p>
        </w:tc>
      </w:tr>
      <w:tr w:rsidR="00C149E1">
        <w:trPr>
          <w:trHeight w:val="159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В. Маяковский. Новаторский характер и лирический пафос творчества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ЗУН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Личность, мировоззрение и эстетические принципы В. В. Маяковского, новаторский характер творчества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позитивной программы футуристов, реализация ее принципов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(использование экспрессивной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лексики, неологизмов, внесение новых смыслов в язык путем нарушения грамматических норм)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творчестве Маяковского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 стихотворений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Адище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города», «На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те!», «Вам!»,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«Скрипка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немножко нервно…»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В. Маяковского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В. Маяковский. «Послушайте!», «Флейта-позвоночник», «Хорошее отношение к лошадям»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лирического героя и средства художественной выразительности в лирике В. В. Маяковского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лирических героев поэзии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Маяковского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А. Блока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стихотворения,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В. Маяковский.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Поэма «Облако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штанах»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идейный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замысел, характер лирического героя и средства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трактовки библейских образов и заповедей в поэме, творческая и социальная революционность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материалам урока, комментированное чтение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before="60" w:after="60"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Эволюция творчества С. А. Есенина (3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42–</w:t>
            </w:r>
          </w:p>
          <w:p w:rsidR="00C149E1" w:rsidRDefault="00C149E1">
            <w:pPr>
              <w:pStyle w:val="ParagraphStyle"/>
              <w:spacing w:line="242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Эволюция творчества С. А. Есенина. Анализ лирики. Трагические мотивы в творчестве и судьбе поэта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Эволюция творчества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А. Есенина, тематика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проблематика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Имажинизм. «Ключи Марии». Эстетическая программа поэта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 используя сведения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истории и теории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лирики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(«Гой ты, Русь моя родная…», «Песнь о собаке», «До свиданья, друг мой…», «Письмо</w:t>
            </w:r>
            <w:proofErr w:type="gramEnd"/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 женщине»)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Эссе «В чем секрет песенной популярности Есенина?»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Проблематика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поэтика поэмы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Есенина «Анна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Содержание, идейный замысел, средства художественной выразительности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(лиричность,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исповедальность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«очеловечивание» природы)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Рецензия на поэму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«Анна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Крестьянская тема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русской поэзии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4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Акмеизм как национальная форма неоромантизма (1 час)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Акмеизм как национальная форма неоромантизма. Лирика Н. Гумилева. «Капитаны», «Заблудившийся трамвай»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«акмеизм», эстетические принципы направления, их реализация в творчестве</w:t>
            </w:r>
          </w:p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Гумилева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Неоромантизм в борьбе с декадансом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дегероизацией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литературе. Эстетическое совершенство поэзии Н. Гумилева, сопоставление звукописи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лирики, сообщения подготовленных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анализ стихотворения, наизусть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цветописи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стихотворений Н. Гумилева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А. Рембо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Биография и особенности творческого пути А. А. Ахматовой (4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Биография и особенности творческого пути А. Ахматовой. Анализ ранней лирики. Основные мотивы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Личность, мировоззрение и </w:t>
            </w:r>
            <w:r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эстетиче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принципы А. Ахматовой, новаторство художественной формы, психологизм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лирической «новеллы»; сопоставление стихотворения «Песня последней встречи» и 9-й главы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романа Тургенева «Рудин»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(последняя встреча Натальи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Ласунской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Рудина).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художественной выразительности прозы и поэзии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писателя, мотивы лирики.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сопоставлять средства художественной выразительности прозы и поэзии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лирики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(«Сероглазый король», «Сжала руки под темной вуалью…», «Широк</w:t>
            </w:r>
            <w:proofErr w:type="gramEnd"/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желт вечерний свет…»)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стихотворения, наизусть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Родины в лирике А. Ахматовой. Гражданские мотивы творчества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ЗУН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раскрытия темы Родины в творчестве А. Ахматовой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гражданской лирики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Ахматовой с поэзией Н. А. Некрасова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Сопоставительный анализ стихотворений: «Ты знаешь, я томлюсь в неволе…» А. Ахматовой и «Несжатая полоса» Н. 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Некрасова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Поэма «Реквием» – чтение и анализ текста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Идейно-художественное своеобразие поэмы 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Ахматовой «Реквием»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ЗУН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Идейно-художественное своеобразие поэмы, ее нравственное содержание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Полиметричность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поэмы как средство художественной выразительности; евангельские мотивы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Анализ произведения поэтов начала ХХ 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навыка анализа лирического произведения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произведения с точки зрения эстетической ценности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Обзор поэзии начала XX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(самостоятельная работа)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Зарождение литературы социалистического реализма, противоречия и достижения творческого метода. М. Горький. Роман «Мать»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Объективность предпосылок появления метода, его противоречия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достижения, реализация эстетических принципов реализма в романе М. Горького «Мать»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романа «Мать» и экранизации романа Г. Панфилова. Христианские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библейские мотивы в романе и киноверсии, позиция автора в интерпретации сюжета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М. Горького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ПУТИ РАЗВИТИЯ ЛИТЕРАТУРЫ В 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СТОЛЕТИИ. РУССКАЯ ЛИТЕРАТУРА ПОСЛЕ 1917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(22 часа)</w:t>
            </w:r>
          </w:p>
        </w:tc>
      </w:tr>
      <w:tr w:rsidR="00C149E1">
        <w:trPr>
          <w:trHeight w:val="157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Пути развития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XX столетии. Русская литература после 1917 г.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реалистической и модернистской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тенденций в развитии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литературы. Понятие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«массовой литературы».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Расслоение русской литературы после 1917 г. в России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рубежом. Анализ литературного произведения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выбору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литературного произведения: Б. Зайцев, И. Шмелев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лекции, подготовка к семинару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trHeight w:val="178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развития русской литературы после 1917 г. в России и за рубежом. Судьба русской литературы в эмиграции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62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А. Фадеев. «Разгром». Тема Гражданской войны в советской литературе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Идейный замысел, своеобразие художественного мира и поэтика произведения, характеристика авторского стиля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Современная полемика о романе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А. А. Фадеева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50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 И. Замятин. «Мы». Жанр антиутопии. Судьба человека в бесчеловечном мире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идейный замысел, философская проблематика и поэтика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Влияние антиутопии «Мы» на мировой литературный процесс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(антиутопии Д. Ору-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элла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О. Хаксли)</w:t>
            </w:r>
            <w:proofErr w:type="gram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Е. И. Замятина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особенностей поэтики произведения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210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Пастернак. Лирика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(«Гамлет», «Зимняя ночь», «Чудо»).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Глубина поэтического осмысления окружающего мира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Глубина и своеобразие философской насыщенности поэзии Б. Пастернака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лирических героев поэзии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Пастернака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(«Стихи Юрия Живаго»)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В. Маяковского,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Есенина, А. Блока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Сопоставительный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стихотворений, анализ ли-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рики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«Доктор Живаго»,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анализ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3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Б. Пастернак. Роман «Доктор Живаго»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идейный замысел, философская проблематика и поэтика произведения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лирического героя поэзии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Б. Пастернака и героя романа «Доктор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Живаго»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И. Цветаева. Лирика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(«Вчера еще в глаза глядел…», «Проста моя осанка…», «Поэт – издалека заводит речь…», «Стихи о Москве»).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Своеобразие поэтического стиля и языка. Особенности образа лирической героини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Личность, мировоззрение и эстетические принципы М. Цветаевой; своеобразие поэтического стиля и языка, особенности образа лирической героини М. Цветаевой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лирических героинь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Цветаевой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А. Ахматовой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М. И. Цвета-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евой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стихотворений, 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стихотворения,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 Э. Мандельштам. Лирика. Жанрово-поэтическое своеобразие лирики. Художественное мастерство поэта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Жанрово-поэтическое своеобразие лирики, художественное мастерство О. Э. Мандельштама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особенностей творческого мировоззрения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 Э. Мандельштама и А. Ахматовой. Пре-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ломление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античности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способ создания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ощущения преемственности культур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О. Э.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дельштама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стихотворений 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(«Дано мне тело – что мне делать</w:t>
            </w:r>
            <w:proofErr w:type="gramEnd"/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ним…», «Нет, не луна, а светлый циферблат…», «Бессонница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. Гомер.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Тугие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паруса…»)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стихотворения,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Сочинение «Поэтические индивидуальности начала ХХ века»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материала, совершенствование навыка письменной речи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художественного мира двух и более поэтов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сочинения различных жанров на литературные темы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Мир и человек в произведениях М. А. Шолохова (11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и человек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произведениях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А. Шолохова. «Донские рассказы». Мастерство писателя. Трагический пафос произведений, глубина реалистических обобщений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Личность, мировоззрение и особенности творческого пути М. А. Шолохова. Трагический пафос рассказов, глубина реалистических обобщений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 концепция Гражданской войны в «Донских рассказах» как трагедия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расчеловечения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М. А. Шолохова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учащихся.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текста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(«Чужая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кровь»,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Шибалково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семя»)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особенности романа-эпопеи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Тихий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Дон». Своеобразие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поэтики. Роль пейзажа. Психологический параллелизм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Идейный замысел, философская проблематика и поэтика произведения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с художественными особенностями романа-эпопеи Л. Н. Толстого «Война и мир». История казачества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М. А. Шолохова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 Григория Мелехова, анализ избранных глав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 Григория Мелехова. Трагичность судьбы героя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главного героя, его нравственные искания. Трагичность судьбы человека в годы Гражданской войны. Образ Григория на войне как воплощение авторской концепции войны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(долг, принуждение, бессмысленная жестокость, равнодушие)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образов Григория Мелехова и 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Флягина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Женские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эпопее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«Тихий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Дон»,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избранных глав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Женские образы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романе-эпопее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«Тихий Дон»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Женские образы в эпопее «Тихий Дон», их роль в создании яркой картины жизни главного героя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образов Аксиньи и Натальи в рамках продолжения традиции противопоставления «любви-страсти» и «любви семейной» в классической русской литературе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(образы Татьяны Лариной, Катерины Кабановой, Наташи Ростовой)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текста, подготовка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семинару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Отражение трагедии Гражданской войны в художественном мире романа «Тихий Дон»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Гуманистический и патриотический характер романа-эпопеи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литературного отражения событий Гражданской войны и исторической основы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(борьба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Калединым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организация Донской советской республики, казнь Ф.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Подтелкова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учащихся, 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материалов к сочинению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Систематизация материалов к сочинению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материала по предложенным темам сочинения: «Григорий Мелехов в поисках смысла жизни», «“Мысль семейная”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страницах эпопеи»; «Отражение трагедии Гражданской войны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художественном мире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романа»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темы сочинения с точки зрения оптимального содержания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 материал для сочинений разных жанров на литературные темы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Сочинение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роману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эпопее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«Тихий Дон»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навыка письменной речи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художественного мира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А. Шолохова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Л. Н. Толстого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сочинения различных жанров на литературные темы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Платонов. «Сокровенный человек». Смысл названия рассказа,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героя.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 счастья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Идейный замысел, своеобразие героя рассказа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(образ странника, бытовое и философское)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поэтика произведения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проблемы счастья и смысла жизни в русской литературе ХIХ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(Н. С. Лесков «Очарованный странник», Н. А. Некрасов «Кому на Руси</w:t>
            </w:r>
            <w:proofErr w:type="gramEnd"/>
          </w:p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жить хорошо»)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А. П. Платонова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семинару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группах)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228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Мастерство Платонова-реалиста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 рассказам «Третий сын», «На заре туманной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юности», «В прекрасном и яростном мире»)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Глубина и своеобразие художественного мира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писателя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авторского стиля, языка Платонова, осмысление истоков и принципов языковой манеры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(нарушение лексической сочетаемости, авторские плеоназмы)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группах, сообщения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М. А. Булгакова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(9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Жизнь и творчество М. А. Булгакова. Театральная деятельность писателя. Пьеса «Дни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Идейное звучание пьесы и споры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вокруг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Личность, </w:t>
            </w:r>
            <w:proofErr w:type="spellStart"/>
            <w:r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мировоз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зрение и особенности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творческого пути писателя, его театральная деятельность, мастерство драматурга на примере пьесы «Дни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Своеобразие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худо-жественного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пьесы в сопоставлении с драматургией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П. Чехова, романом «Белая гвардия». Выявление специфики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драматургического произведения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лекции, сообщения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материалу романа «Мастер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Маргарита»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«Мастер и Маргарита». История создания, идейно-художественное своеобразие романа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создания, глубина и своеобразие художественного мира произведения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Полифонизм и синтетичность романа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лекции, сообщения учащихся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дуальные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группах)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Ершалаимские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главы. Философско-этическая проблематика романа.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 «слова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дела»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Философско-этическая проблематика романа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авторской интерпретации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библейским сюжетом, проблема прототипов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дуальные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группах)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искусства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«московских»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главах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Мастерство Булгакова-сатирика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мастерства Булгакова-сатирика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изображении мира искусства в «московских» главах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фантастической условности в романе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эпизода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Масте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Маргариты.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 любви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жизни. Вечные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преходящие ценности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лирического начала в романе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Соучастие в судьбе близкого как принцип создания образа всеобъемлющей любви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роман «Мастер и Маргарита», используя сведения по истории и теории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семинару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группах)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Композиционное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жанровое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своеобразие романа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Композиционное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своеобразие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романа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Система внутренних соответствий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рамках романа, понятие «роман-мистерия»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группах,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сообщения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 к сочинению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trHeight w:val="202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80–</w:t>
            </w:r>
          </w:p>
          <w:p w:rsidR="00C149E1" w:rsidRDefault="00C149E1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Сочинение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роману «Мастер и Маргарита»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сочинения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(«Проблема совести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образ Понтия Пилата», «История любви Мастера и Маргариты», «Проблема Добра и Зла в романе»)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Сочинение-дневник, сочинение-письмо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сочинения различных жанров на литературные темы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ОБЗОР ЛИТЕРАТУРНОЙ ЖИЗНИ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40–60-х гг. ХХ в. (8 часов)</w:t>
            </w:r>
          </w:p>
        </w:tc>
      </w:tr>
      <w:tr w:rsidR="00C149E1">
        <w:trPr>
          <w:trHeight w:val="1740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Обзор литературной жизни 40–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60-х гг. ХХ 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своеобразия литературного процесса 40–60-х гг. ХХ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особенностей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литературного процесса, его особенностей в России и европейских странах. Национальные особенности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произведения,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по материалам лекции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60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Великой Отечественной войны в литературе послевоенных лет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Осмысление подвига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трагедии народа в произведениях К. Симонова, А. Твардовского,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Ю. Бондарева и др.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идейных позиций авторов произведений о Великой Отечественной войне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урока, работа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группах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trHeight w:val="142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Н. Толстой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«Русский характер». Патриотизм, смысл названия новеллы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Обсудить патриотический пафос и художественное совершенство новеллы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Рецензия на очерк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заданий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П. Некрасов.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 окопах Сталинграда». Изображение трагических будней войны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Мастерство писателя, идейная позиция автора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художественного мира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Шолохова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В. Некрасова в изображении будней войны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Военная лирика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Единство русских пи-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годы войны, реализация 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памя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творчестве поэтов 40-х гг.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(К. Симонов,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др.)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авторского стиля поэтов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изученное произведение, соблюдая нормы литературного произношения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заданий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стихотворения,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Русское литературное зарубежье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(судьба русской литературы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эмиграции).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темы творчества. Периодизация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феномена русского литературного зарубежья, его особенностей, периодизация, основные представители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(М. Адамович,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Алданов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М. Осоргин,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Газданов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традиций русской классики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новаторства.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Чертыевропейской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Жизнь и творчество В. В. Набокова. «Другие берега»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Мастерство писателя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Мастерство писателя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 примере романа «Другие берега»)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металитературности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авторефлексивном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читательской конференции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Русское литературное зарубежье 1945–1990 гг.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(обзор).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темы творчества. Традиции и новаторство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темы творчества, эстетические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идейные позиции представителей русского литературного зарубежья 1945–1990 гг.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(В. Максимов, В. Некрасов, И. Бродский, </w:t>
            </w:r>
            <w:proofErr w:type="gramEnd"/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Э. Лимонов, 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Владимов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художественного мира, эстетических и идейных принципов и их реализации в творчестве писателей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работа: рецензия на произведение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литературы в послевоенные годы (10 часов)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литературы в послевоенные годы. Обзор основных тем, проблематики русской литературы 60–80-х гг. XX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«своеобразие литературного процесса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послевоенные годы»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литературного процесса, его особенностей в России и европейских странах. Национальные особенности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Авторское решение проблемы человека на войне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произведениях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Ю. В. Бондарева «Горячий снег»,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А. Кондратьева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«Сашка»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авторского подхода к решению проблемы человека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войне в рамках разных тенденций внутри жанра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Рецензия на произведение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учащегося)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произведение, используя сведения 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группах, реализация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материалам урока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 и художественный мир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И. Солженицына. «Один день Ивана Денисовича». Изображение общественного устройства в рассказе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Личность, мировоззрение и своеобразие творчества писателя, идейный замысел, художественный мир рассказа «Один день Ивана Денисовича»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Временная и пространственная организация повествования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Т. Твардовский.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Поэма «По праву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памяти». Проблема субъективной боли лирического героя за судьбы своей страны и народа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темы памяти в творчестве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Т. Твардовского. Историзм и публицистичность поэмы «По праву памяти»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 Т. Твардовского и Н. А. Некрасова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А. Т. Твардовского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работа по материалам урока,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Г. Распутин.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«Живи и помни». Судьба народная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произведении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композиции и сюжета в раскрытии авторского видения проблемы человеческого в человеке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творчества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Г. Распутина с традициями русской литературы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заданий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П. Астафьев.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«Царь-рыба». Человек и природа. Философская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символика произведения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Гуманистическое звучание произведения, художественное мастерство писателя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Реалистическая доминанта творчества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П. Астафьева, понятие «жестокий реализм»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работа 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материалам урока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87"/>
        <w:gridCol w:w="915"/>
        <w:gridCol w:w="2450"/>
        <w:gridCol w:w="2223"/>
        <w:gridCol w:w="2117"/>
        <w:gridCol w:w="1338"/>
        <w:gridCol w:w="1262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традиций и новаторство драматургии 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В. Вампилова. Проблема распада человеческой личности в пьесе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«Утиная охота»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Идейное звучание произведения, художественное мастерство писателя, традиции и новаторство драматургии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В. Вампилова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Чеховские традиции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драматургии Вампилова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писателя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заданий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Проблема ответственности человека за судьбы мира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произведении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 А. Абрамова «Дом»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авторского видения проблемы человеческого в человеке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Рецензия на произведение Ф. А. Абрамова «Дом»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факты жизни и творчества Ф. А. Абрамова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задания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98–</w:t>
            </w:r>
          </w:p>
          <w:p w:rsidR="00C149E1" w:rsidRDefault="00C149E1">
            <w:pPr>
              <w:pStyle w:val="ParagraphStyle"/>
              <w:spacing w:line="252" w:lineRule="auto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Сочинение-</w:t>
            </w:r>
          </w:p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рецензия на произведение русской литературы второй половины ХХ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материала, совершенствование навыка письменной речи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– публицистическая статья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сочинения разных жанров на литературные темы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ОБЗОР РУССКОЙ ЛИТЕРАТУРНОЙ ЖИЗНИ КОНЦА XX 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часа)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Обзор русской литературной жизни конца XX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своеобразия литературной жизни конца ХХ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динамики развития литературного процесса в начале и второй половине XX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интерпретировать художественное произведение, используя 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истории и теории литературы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 по материалам лекции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 учащихся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37"/>
        <w:gridCol w:w="571"/>
        <w:gridCol w:w="917"/>
        <w:gridCol w:w="2448"/>
        <w:gridCol w:w="2239"/>
        <w:gridCol w:w="2117"/>
        <w:gridCol w:w="1352"/>
        <w:gridCol w:w="1248"/>
        <w:gridCol w:w="451"/>
        <w:gridCol w:w="451"/>
      </w:tblGrid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101–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Читательская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конференция «Пути развития русской литературы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XX веке»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Пути развития русской литературы в XX веке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динамики литературного процесса в России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XIX в. и в XX в.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заданий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Style w:val="Normaltex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9E1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103–</w:t>
            </w:r>
          </w:p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Резервные уроки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rPr>
                <w:rStyle w:val="Normaltex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E1" w:rsidRDefault="00C149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9E1" w:rsidRDefault="00C149E1" w:rsidP="00C149E1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3B84" w:rsidRDefault="004C3B84"/>
    <w:sectPr w:rsidR="004C3B84" w:rsidSect="00C149E1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9E1"/>
    <w:rsid w:val="004C3B84"/>
    <w:rsid w:val="0073625A"/>
    <w:rsid w:val="00C149E1"/>
    <w:rsid w:val="00C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149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149E1"/>
    <w:rPr>
      <w:sz w:val="20"/>
      <w:szCs w:val="20"/>
    </w:rPr>
  </w:style>
  <w:style w:type="character" w:customStyle="1" w:styleId="Heading">
    <w:name w:val="Heading"/>
    <w:uiPriority w:val="99"/>
    <w:rsid w:val="00C149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149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149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149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149E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6957</Words>
  <Characters>39661</Characters>
  <Application>Microsoft Office Word</Application>
  <DocSecurity>0</DocSecurity>
  <Lines>330</Lines>
  <Paragraphs>93</Paragraphs>
  <ScaleCrop>false</ScaleCrop>
  <Company>Grizli777</Company>
  <LinksUpToDate>false</LinksUpToDate>
  <CharactersWithSpaces>46525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3</cp:revision>
  <cp:lastPrinted>2013-09-16T08:25:00Z</cp:lastPrinted>
  <dcterms:created xsi:type="dcterms:W3CDTF">2013-09-16T07:01:00Z</dcterms:created>
  <dcterms:modified xsi:type="dcterms:W3CDTF">2013-09-16T08:26:00Z</dcterms:modified>
</cp:coreProperties>
</file>